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63C63" w14:textId="4AA2C746" w:rsidR="009C4F2D" w:rsidRDefault="00C31B47" w:rsidP="009C4F2D">
      <w:r w:rsidRPr="00AE1E2F">
        <w:rPr>
          <w:noProof/>
        </w:rPr>
        <w:drawing>
          <wp:inline distT="0" distB="0" distL="0" distR="0" wp14:anchorId="61C3B2FA" wp14:editId="2BB605E6">
            <wp:extent cx="1809750" cy="155191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VU_Logo_set_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988" cy="156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4775237" w14:textId="50912751" w:rsidR="009C4F2D" w:rsidRPr="00C31B47" w:rsidRDefault="00A47873" w:rsidP="00864F94">
      <w:pPr>
        <w:pStyle w:val="Nadpis1"/>
        <w:spacing w:after="720"/>
        <w:rPr>
          <w:color w:val="0070C0"/>
        </w:rPr>
      </w:pPr>
      <w:r w:rsidRPr="00C31B47">
        <w:rPr>
          <w:smallCaps/>
          <w:color w:val="0070C0"/>
        </w:rPr>
        <w:t>Příloha č. 1 k Výnosu rektora č. 5/20</w:t>
      </w:r>
      <w:r w:rsidR="00C31B47" w:rsidRPr="00C31B47">
        <w:rPr>
          <w:smallCaps/>
          <w:color w:val="0070C0"/>
        </w:rPr>
        <w:t>20</w:t>
      </w:r>
    </w:p>
    <w:p w14:paraId="209A0749" w14:textId="77777777" w:rsidR="009C4F2D" w:rsidRPr="00E84949" w:rsidRDefault="0063755F" w:rsidP="0063755F">
      <w:pPr>
        <w:pStyle w:val="Nadpis2"/>
      </w:pPr>
      <w:r>
        <w:t>Článek 1</w:t>
      </w:r>
    </w:p>
    <w:p w14:paraId="5016465F" w14:textId="77777777" w:rsidR="009C4F2D" w:rsidRDefault="009C4F2D" w:rsidP="00E84949">
      <w:pPr>
        <w:pStyle w:val="Nadpis3"/>
      </w:pPr>
      <w:r w:rsidRPr="009C4F2D">
        <w:t>Základní ustanovení</w:t>
      </w:r>
    </w:p>
    <w:p w14:paraId="019695F7" w14:textId="77777777" w:rsidR="0063755F" w:rsidRPr="0063755F" w:rsidRDefault="00A47873" w:rsidP="0063755F">
      <w:pPr>
        <w:pStyle w:val="Styl1"/>
      </w:pPr>
      <w:r w:rsidRPr="0063755F">
        <w:t xml:space="preserve">Každému subjektu údajů musí být zaručena řádná informovanost o zpracování jeho </w:t>
      </w:r>
      <w:r w:rsidR="0063755F">
        <w:t>osobních údajů</w:t>
      </w:r>
      <w:r w:rsidRPr="0063755F">
        <w:t>.</w:t>
      </w:r>
    </w:p>
    <w:p w14:paraId="0903C3FB" w14:textId="77777777" w:rsidR="0063755F" w:rsidRPr="0063755F" w:rsidRDefault="0063755F" w:rsidP="0063755F">
      <w:pPr>
        <w:pStyle w:val="Styl1"/>
      </w:pPr>
      <w:r w:rsidRPr="0063755F">
        <w:t>Účelem této přílohy je stanovení postupů pro zabezpečení práv subjektů údajů – práva na informace</w:t>
      </w:r>
      <w:r w:rsidR="00924F4C">
        <w:t xml:space="preserve"> a navazuje na článek 17 výnosu.</w:t>
      </w:r>
    </w:p>
    <w:p w14:paraId="70821DD8" w14:textId="77777777" w:rsidR="0063755F" w:rsidRDefault="0063755F" w:rsidP="0063755F">
      <w:pPr>
        <w:pStyle w:val="Nadpis2"/>
      </w:pPr>
      <w:r>
        <w:t>Článek 2</w:t>
      </w:r>
    </w:p>
    <w:p w14:paraId="4ABFCC82" w14:textId="77777777" w:rsidR="00A47873" w:rsidRDefault="00A47873" w:rsidP="0063755F">
      <w:pPr>
        <w:pStyle w:val="Nadpis3"/>
      </w:pPr>
      <w:r>
        <w:t>Osobní údaje získané přímo od subjektu údajů</w:t>
      </w:r>
      <w:r w:rsidRPr="00145D50">
        <w:t xml:space="preserve"> </w:t>
      </w:r>
    </w:p>
    <w:p w14:paraId="3B158226" w14:textId="524C56EA" w:rsidR="00A47873" w:rsidRPr="00145D50" w:rsidRDefault="00A47873" w:rsidP="00421487">
      <w:pPr>
        <w:pStyle w:val="Styl1"/>
        <w:numPr>
          <w:ilvl w:val="0"/>
          <w:numId w:val="5"/>
        </w:numPr>
        <w:ind w:left="709" w:hanging="567"/>
      </w:pPr>
      <w:r>
        <w:t xml:space="preserve">V případě, že jsou </w:t>
      </w:r>
      <w:r w:rsidR="0063755F">
        <w:t>osobní údaje</w:t>
      </w:r>
      <w:r>
        <w:t xml:space="preserve"> </w:t>
      </w:r>
      <w:r w:rsidRPr="0063755F">
        <w:rPr>
          <w:b/>
          <w:bCs/>
        </w:rPr>
        <w:t>získány přímo od subjektů údajů</w:t>
      </w:r>
      <w:r>
        <w:t xml:space="preserve">, </w:t>
      </w:r>
      <w:r w:rsidR="00D82D9B">
        <w:t xml:space="preserve">garant </w:t>
      </w:r>
      <w:r w:rsidRPr="00145D50">
        <w:t xml:space="preserve">zodpovídá za poskytnutí informací ohledně zpracování, nejpozději při </w:t>
      </w:r>
      <w:r>
        <w:t>shromáždění</w:t>
      </w:r>
      <w:r w:rsidRPr="00145D50">
        <w:t xml:space="preserve"> </w:t>
      </w:r>
      <w:r w:rsidR="0063755F">
        <w:t>osobních údajů</w:t>
      </w:r>
      <w:r w:rsidRPr="00145D50">
        <w:t>, a</w:t>
      </w:r>
      <w:r>
        <w:t> </w:t>
      </w:r>
      <w:r w:rsidRPr="00145D50">
        <w:t>to</w:t>
      </w:r>
      <w:r>
        <w:t> </w:t>
      </w:r>
      <w:r w:rsidRPr="00145D50">
        <w:t>prostřednictvím:</w:t>
      </w:r>
    </w:p>
    <w:p w14:paraId="432ECD5D" w14:textId="77777777" w:rsidR="00A47873" w:rsidRPr="00145D50" w:rsidRDefault="00A47873" w:rsidP="0063755F">
      <w:pPr>
        <w:pStyle w:val="Bod-odrka"/>
      </w:pPr>
      <w:r w:rsidRPr="00145D50">
        <w:t>dálkového přístupu nebo</w:t>
      </w:r>
    </w:p>
    <w:p w14:paraId="75892F4A" w14:textId="77777777" w:rsidR="00A47873" w:rsidRDefault="00A47873" w:rsidP="0063755F">
      <w:pPr>
        <w:pStyle w:val="Bod-odrka"/>
      </w:pPr>
      <w:r w:rsidRPr="00145D50">
        <w:t xml:space="preserve">informačního textu na formuláři, webovém formuláři či při jiném formátu </w:t>
      </w:r>
      <w:r>
        <w:t>shromažďování</w:t>
      </w:r>
      <w:r w:rsidRPr="00145D50">
        <w:t xml:space="preserve"> </w:t>
      </w:r>
      <w:r w:rsidR="0063755F">
        <w:t>osobních údajů</w:t>
      </w:r>
      <w:r>
        <w:t xml:space="preserve"> nebo</w:t>
      </w:r>
    </w:p>
    <w:p w14:paraId="2AE8272A" w14:textId="77777777" w:rsidR="00A47873" w:rsidRDefault="00A47873" w:rsidP="0063755F">
      <w:pPr>
        <w:pStyle w:val="Bod-odrka"/>
      </w:pPr>
      <w:r>
        <w:t>ústně, vyžádá-li si to subjekt údajů.</w:t>
      </w:r>
    </w:p>
    <w:p w14:paraId="273344B6" w14:textId="77777777" w:rsidR="00A47873" w:rsidRDefault="00A47873" w:rsidP="0063755F">
      <w:pPr>
        <w:pStyle w:val="Styl1"/>
      </w:pPr>
      <w:r>
        <w:t>Povinnost pod body a) a b) se neaplikuje v případě využití výjimky z povinnosti poskytnou informace tzn. pokud subjekt údajů již informací disponuje.</w:t>
      </w:r>
    </w:p>
    <w:p w14:paraId="74DFB469" w14:textId="77777777" w:rsidR="00A47873" w:rsidRDefault="00020E09" w:rsidP="0063755F">
      <w:pPr>
        <w:pStyle w:val="Styl1"/>
      </w:pPr>
      <w:r w:rsidRPr="007E7B32">
        <w:t>Gestor</w:t>
      </w:r>
      <w:r w:rsidR="00A47873">
        <w:t xml:space="preserve"> je v této souvislosti, pokud využije výjimku, povinen doložit, že subjekt údajů byl již informován a tuto skutečnost vést v rámci záznamů o daném zpracování.</w:t>
      </w:r>
    </w:p>
    <w:p w14:paraId="4519061F" w14:textId="77777777" w:rsidR="00A47873" w:rsidRPr="00020E09" w:rsidRDefault="00A47873" w:rsidP="00020E09">
      <w:pPr>
        <w:pStyle w:val="Styl1"/>
      </w:pPr>
      <w:r w:rsidRPr="00020E09">
        <w:t>Informace o zpracování musí obsahovat minimálně:</w:t>
      </w:r>
    </w:p>
    <w:p w14:paraId="6C0CB557" w14:textId="77777777" w:rsidR="00A47873" w:rsidRPr="00145D50" w:rsidRDefault="00A47873" w:rsidP="00421487">
      <w:pPr>
        <w:pStyle w:val="Bod-odrka"/>
        <w:numPr>
          <w:ilvl w:val="0"/>
          <w:numId w:val="6"/>
        </w:numPr>
      </w:pPr>
      <w:r w:rsidRPr="00145D50">
        <w:t xml:space="preserve">totožnost a kontaktní údaje Správce </w:t>
      </w:r>
      <w:r w:rsidR="00020E09">
        <w:t>osobních údajů</w:t>
      </w:r>
    </w:p>
    <w:p w14:paraId="3E95C1E4" w14:textId="77777777" w:rsidR="00A47873" w:rsidRPr="00145D50" w:rsidRDefault="00A47873" w:rsidP="00020E09">
      <w:pPr>
        <w:pStyle w:val="Bod-odrka"/>
      </w:pPr>
      <w:r w:rsidRPr="00145D50">
        <w:t xml:space="preserve">kontaktní údaje na </w:t>
      </w:r>
      <w:r w:rsidR="00020E09">
        <w:t>p</w:t>
      </w:r>
      <w:r w:rsidRPr="00145D50">
        <w:t>ověřence</w:t>
      </w:r>
    </w:p>
    <w:p w14:paraId="123C2844" w14:textId="77777777" w:rsidR="00A47873" w:rsidRPr="00145D50" w:rsidRDefault="00A47873" w:rsidP="00020E09">
      <w:pPr>
        <w:pStyle w:val="Bod-odrka"/>
      </w:pPr>
      <w:r w:rsidRPr="00145D50">
        <w:t xml:space="preserve">účel, pro který jsou </w:t>
      </w:r>
      <w:r w:rsidR="00020E09">
        <w:t>osobní údaje</w:t>
      </w:r>
      <w:r w:rsidRPr="00145D50">
        <w:t xml:space="preserve"> zpracovávány a právní titul tohoto zpracování</w:t>
      </w:r>
    </w:p>
    <w:p w14:paraId="28E1636A" w14:textId="77777777" w:rsidR="00A47873" w:rsidRPr="00145D50" w:rsidRDefault="00A47873" w:rsidP="00020E09">
      <w:pPr>
        <w:pStyle w:val="Bod-odrka"/>
      </w:pPr>
      <w:r w:rsidRPr="00145D50">
        <w:t xml:space="preserve">oprávněné zájmy Správce </w:t>
      </w:r>
      <w:r w:rsidR="00020E09">
        <w:t>osobních údajů</w:t>
      </w:r>
      <w:r>
        <w:t xml:space="preserve"> nebo třetí osoby</w:t>
      </w:r>
    </w:p>
    <w:p w14:paraId="69AFA183" w14:textId="77777777" w:rsidR="00A47873" w:rsidRPr="00145D50" w:rsidRDefault="00A47873" w:rsidP="00020E09">
      <w:pPr>
        <w:pStyle w:val="Bod-odrka"/>
      </w:pPr>
      <w:r w:rsidRPr="00145D50">
        <w:t>případné příjemce nebo kategorie příjemců</w:t>
      </w:r>
      <w:r w:rsidR="00020E09">
        <w:t xml:space="preserve"> osobních údajů</w:t>
      </w:r>
    </w:p>
    <w:p w14:paraId="11D40DC9" w14:textId="77777777" w:rsidR="00A47873" w:rsidRDefault="00A47873" w:rsidP="00020E09">
      <w:pPr>
        <w:pStyle w:val="Bod-odrka"/>
      </w:pPr>
      <w:r w:rsidRPr="00145D50">
        <w:t xml:space="preserve">případný </w:t>
      </w:r>
      <w:r>
        <w:t>záměr</w:t>
      </w:r>
      <w:r w:rsidRPr="00145D50">
        <w:t xml:space="preserve"> předat </w:t>
      </w:r>
      <w:r w:rsidR="00020E09">
        <w:t>osobní údaje</w:t>
      </w:r>
      <w:r w:rsidRPr="00145D50">
        <w:t xml:space="preserve"> do třetí země</w:t>
      </w:r>
      <w:r>
        <w:t>.</w:t>
      </w:r>
    </w:p>
    <w:p w14:paraId="0F21A0C7" w14:textId="77777777" w:rsidR="00A47873" w:rsidRPr="00145D50" w:rsidRDefault="00A47873" w:rsidP="00020E09">
      <w:pPr>
        <w:pStyle w:val="Styl1"/>
      </w:pPr>
      <w:r w:rsidRPr="00145D50">
        <w:t xml:space="preserve">Pokud je to nezbytné pro zajištění spravedlivého a transparentního zpracování, </w:t>
      </w:r>
      <w:r w:rsidRPr="0039004A">
        <w:rPr>
          <w:b/>
          <w:bCs/>
        </w:rPr>
        <w:t>obsahuje informace také:</w:t>
      </w:r>
    </w:p>
    <w:p w14:paraId="1821B415" w14:textId="77777777" w:rsidR="00A47873" w:rsidRPr="00B9511A" w:rsidRDefault="00A47873" w:rsidP="00421487">
      <w:pPr>
        <w:pStyle w:val="Bod-odrka"/>
        <w:numPr>
          <w:ilvl w:val="0"/>
          <w:numId w:val="7"/>
        </w:numPr>
      </w:pPr>
      <w:r w:rsidRPr="00B9511A">
        <w:t>dob</w:t>
      </w:r>
      <w:r w:rsidRPr="00145D50">
        <w:t>u</w:t>
      </w:r>
      <w:r w:rsidRPr="00B9511A">
        <w:t xml:space="preserve">, po kterou budou </w:t>
      </w:r>
      <w:r w:rsidR="00864F94">
        <w:t>osobní údaje</w:t>
      </w:r>
      <w:r w:rsidRPr="00B9511A">
        <w:t xml:space="preserve"> uloženy, příp</w:t>
      </w:r>
      <w:r w:rsidRPr="00145D50">
        <w:t>adně</w:t>
      </w:r>
      <w:r w:rsidRPr="00B9511A">
        <w:t xml:space="preserve"> kritéria pro stanovení této doby</w:t>
      </w:r>
    </w:p>
    <w:p w14:paraId="60064F89" w14:textId="77777777" w:rsidR="00A47873" w:rsidRPr="00145D50" w:rsidRDefault="00A47873" w:rsidP="00020E09">
      <w:pPr>
        <w:pStyle w:val="Bod-odrka"/>
      </w:pPr>
      <w:r w:rsidRPr="00145D50">
        <w:t>existenci práva subjektu údajů požadovat přístup ke svým </w:t>
      </w:r>
      <w:r w:rsidR="00020E09">
        <w:t>osobním údajům</w:t>
      </w:r>
      <w:r>
        <w:t>, jejich opravu, výmaz, omezení zpracování a právo vznést námitku proti zpracování a právo na přenositelnost</w:t>
      </w:r>
    </w:p>
    <w:p w14:paraId="6D2626AA" w14:textId="55AF37D5" w:rsidR="00A47873" w:rsidRPr="00145D50" w:rsidRDefault="00A47873" w:rsidP="00020E09">
      <w:pPr>
        <w:pStyle w:val="Bod-odrka"/>
      </w:pPr>
      <w:r w:rsidRPr="00145D50">
        <w:lastRenderedPageBreak/>
        <w:t xml:space="preserve">existenci práva subjektu údajů kdykoliv odvolat souhlas se </w:t>
      </w:r>
      <w:r w:rsidRPr="007E7B32">
        <w:t>zpracování</w:t>
      </w:r>
      <w:r w:rsidR="00D82D9B">
        <w:t>m</w:t>
      </w:r>
      <w:r w:rsidRPr="007E7B32">
        <w:t xml:space="preserve">, </w:t>
      </w:r>
      <w:r w:rsidRPr="00145D50">
        <w:t>pokud je souhlas právním titulem pro zpracování,</w:t>
      </w:r>
    </w:p>
    <w:p w14:paraId="6BA6372D" w14:textId="77777777" w:rsidR="00A47873" w:rsidRPr="00145D50" w:rsidRDefault="00A47873" w:rsidP="00020E09">
      <w:pPr>
        <w:pStyle w:val="Bod-odrka"/>
      </w:pPr>
      <w:r w:rsidRPr="00145D50">
        <w:t>existenci práva subjektu údajů podat stížnost u dozorového úřadu</w:t>
      </w:r>
    </w:p>
    <w:p w14:paraId="629F9715" w14:textId="77777777" w:rsidR="00A47873" w:rsidRPr="00145D50" w:rsidRDefault="00A47873" w:rsidP="00020E09">
      <w:pPr>
        <w:pStyle w:val="Bod-odrka"/>
      </w:pPr>
      <w:r w:rsidRPr="00145D50">
        <w:t xml:space="preserve">skutečnost, zda poskytnutí </w:t>
      </w:r>
      <w:r w:rsidR="00020E09">
        <w:t>osobních údajů</w:t>
      </w:r>
      <w:r w:rsidRPr="00145D50">
        <w:t xml:space="preserve"> je zákonným nebo smluvním požadavkem, anebo požadavkem nutným k uvedení do smlouvy a zda má subjekt údajů povinnost tyto údaje poskytnout a případné možné důsledky neposkytnutí </w:t>
      </w:r>
      <w:r w:rsidR="00020E09">
        <w:t>osobních údajů</w:t>
      </w:r>
    </w:p>
    <w:p w14:paraId="1F73E376" w14:textId="77777777" w:rsidR="00A47873" w:rsidRDefault="00A47873" w:rsidP="00020E09">
      <w:pPr>
        <w:pStyle w:val="Bod-odrka"/>
      </w:pPr>
      <w:r w:rsidRPr="00145D50">
        <w:t>skutečnost, že dochází k </w:t>
      </w:r>
      <w:r w:rsidRPr="007E7B32">
        <w:t xml:space="preserve">automatizovanému rozhodování, </w:t>
      </w:r>
      <w:r w:rsidRPr="00145D50">
        <w:t xml:space="preserve">včetně profilování.    </w:t>
      </w:r>
    </w:p>
    <w:p w14:paraId="3BE9EFBF" w14:textId="77777777" w:rsidR="00A47873" w:rsidRPr="00020E09" w:rsidRDefault="00A47873" w:rsidP="00020E09">
      <w:pPr>
        <w:pStyle w:val="Styl1"/>
      </w:pPr>
      <w:r w:rsidRPr="00020E09">
        <w:t>Poskytovaná informace musí být vždy:</w:t>
      </w:r>
    </w:p>
    <w:p w14:paraId="189F4FFA" w14:textId="77777777" w:rsidR="00A47873" w:rsidRDefault="00A47873" w:rsidP="00421487">
      <w:pPr>
        <w:pStyle w:val="Bod-odrka"/>
        <w:numPr>
          <w:ilvl w:val="0"/>
          <w:numId w:val="8"/>
        </w:numPr>
      </w:pPr>
      <w:r w:rsidRPr="00A106FA">
        <w:t>struč</w:t>
      </w:r>
      <w:r>
        <w:t xml:space="preserve">ná </w:t>
      </w:r>
    </w:p>
    <w:p w14:paraId="32CBD847" w14:textId="77777777" w:rsidR="00A47873" w:rsidRDefault="00A47873" w:rsidP="00421487">
      <w:pPr>
        <w:pStyle w:val="Bod-odrka"/>
        <w:numPr>
          <w:ilvl w:val="0"/>
          <w:numId w:val="8"/>
        </w:numPr>
      </w:pPr>
      <w:r w:rsidRPr="00A106FA">
        <w:t>jasn</w:t>
      </w:r>
      <w:r>
        <w:t>á</w:t>
      </w:r>
    </w:p>
    <w:p w14:paraId="5134E6F2" w14:textId="77777777" w:rsidR="00A47873" w:rsidRDefault="00A47873" w:rsidP="00421487">
      <w:pPr>
        <w:pStyle w:val="Bod-odrka"/>
        <w:numPr>
          <w:ilvl w:val="0"/>
          <w:numId w:val="8"/>
        </w:numPr>
      </w:pPr>
      <w:r w:rsidRPr="00A106FA">
        <w:t>srozumiteln</w:t>
      </w:r>
      <w:r>
        <w:t>á</w:t>
      </w:r>
    </w:p>
    <w:p w14:paraId="758CB2DE" w14:textId="77777777" w:rsidR="00A47873" w:rsidRDefault="00A47873" w:rsidP="00421487">
      <w:pPr>
        <w:pStyle w:val="Bod-odrka"/>
        <w:numPr>
          <w:ilvl w:val="0"/>
          <w:numId w:val="8"/>
        </w:numPr>
      </w:pPr>
      <w:r w:rsidRPr="00A106FA">
        <w:t>snadno dostupn</w:t>
      </w:r>
      <w:r>
        <w:t>á.</w:t>
      </w:r>
    </w:p>
    <w:p w14:paraId="31B6F080" w14:textId="77777777" w:rsidR="00A47873" w:rsidRDefault="00A47873" w:rsidP="0063755F">
      <w:pPr>
        <w:pStyle w:val="Styl1"/>
      </w:pPr>
      <w:r>
        <w:t xml:space="preserve">Za </w:t>
      </w:r>
      <w:r w:rsidRPr="00623C51">
        <w:rPr>
          <w:b/>
          <w:bCs/>
        </w:rPr>
        <w:t>stručnou informaci</w:t>
      </w:r>
      <w:r>
        <w:t xml:space="preserve"> se považuje informace, kterou není subjekt údajů zahlcen nestrukturovaným, velkým množstvím textu.</w:t>
      </w:r>
    </w:p>
    <w:p w14:paraId="52353019" w14:textId="77777777" w:rsidR="00A47873" w:rsidRDefault="00A47873" w:rsidP="0063755F">
      <w:pPr>
        <w:pStyle w:val="Styl1"/>
      </w:pPr>
      <w:r>
        <w:t xml:space="preserve">Za </w:t>
      </w:r>
      <w:r w:rsidRPr="00623C51">
        <w:rPr>
          <w:b/>
          <w:bCs/>
        </w:rPr>
        <w:t>jasnou informaci</w:t>
      </w:r>
      <w:r>
        <w:t xml:space="preserve"> se považuje informace, která nebude mít nepřehlednou variantní strukturu, kdy subjektu údajů nemusí z textu vyplývat konečný způsob zpracování.</w:t>
      </w:r>
    </w:p>
    <w:p w14:paraId="5D830180" w14:textId="77777777" w:rsidR="00A47873" w:rsidRDefault="00A47873" w:rsidP="0063755F">
      <w:pPr>
        <w:pStyle w:val="Styl1"/>
      </w:pPr>
      <w:r w:rsidRPr="00623C51">
        <w:rPr>
          <w:b/>
          <w:bCs/>
        </w:rPr>
        <w:t>Srozumitelnou informací</w:t>
      </w:r>
      <w:r>
        <w:t xml:space="preserve"> se myslí taková informace, ve které bude textace přizpůsobena kategorii subjektů údajů, a to např. použitou terminologií nebo jazykem.</w:t>
      </w:r>
    </w:p>
    <w:p w14:paraId="05DD8437" w14:textId="77777777" w:rsidR="00A47873" w:rsidRDefault="00A47873" w:rsidP="0063755F">
      <w:pPr>
        <w:pStyle w:val="Styl1"/>
      </w:pPr>
      <w:r w:rsidRPr="00623C51">
        <w:rPr>
          <w:b/>
          <w:bCs/>
        </w:rPr>
        <w:t>Snadno dostupnou informací</w:t>
      </w:r>
      <w:r>
        <w:t xml:space="preserve"> je taková informace, kterou bude mít subjekt údajů k dispozici před nebo při shromáždění jeho </w:t>
      </w:r>
      <w:r w:rsidR="00864F94">
        <w:t>osobních údajů</w:t>
      </w:r>
      <w:r>
        <w:t xml:space="preserve"> a nebude muset vynaložit nepřiměřené úsilí k její dohledání.</w:t>
      </w:r>
    </w:p>
    <w:p w14:paraId="1E25D6FF" w14:textId="77777777" w:rsidR="00A47873" w:rsidRDefault="00A47873" w:rsidP="0063755F">
      <w:pPr>
        <w:pStyle w:val="Styl1"/>
      </w:pPr>
      <w:r w:rsidRPr="00623C51">
        <w:rPr>
          <w:b/>
          <w:bCs/>
        </w:rPr>
        <w:t>Nezbytnost poskytnutí</w:t>
      </w:r>
      <w:r>
        <w:t xml:space="preserve"> </w:t>
      </w:r>
      <w:r w:rsidRPr="00623C51">
        <w:rPr>
          <w:b/>
          <w:bCs/>
        </w:rPr>
        <w:t>dodatečných informací</w:t>
      </w:r>
      <w:r>
        <w:t xml:space="preserve"> podle odstavce </w:t>
      </w:r>
      <w:r w:rsidR="00020E09">
        <w:t>5</w:t>
      </w:r>
      <w:r>
        <w:t>. bodů a) – f) se u daného zpracování odvozuje od:</w:t>
      </w:r>
    </w:p>
    <w:p w14:paraId="2CB5C423" w14:textId="77777777" w:rsidR="00A47873" w:rsidRDefault="00A47873" w:rsidP="00421487">
      <w:pPr>
        <w:pStyle w:val="Bod-odrka"/>
        <w:numPr>
          <w:ilvl w:val="0"/>
          <w:numId w:val="9"/>
        </w:numPr>
      </w:pPr>
      <w:r>
        <w:t>okolností zpracování</w:t>
      </w:r>
    </w:p>
    <w:p w14:paraId="543241D7" w14:textId="77777777" w:rsidR="00A47873" w:rsidRDefault="00A47873" w:rsidP="00421487">
      <w:pPr>
        <w:pStyle w:val="Bod-odrka"/>
        <w:numPr>
          <w:ilvl w:val="0"/>
          <w:numId w:val="9"/>
        </w:numPr>
      </w:pPr>
      <w:r>
        <w:t>očekávání subjektu údajů.</w:t>
      </w:r>
    </w:p>
    <w:p w14:paraId="2714A7C1" w14:textId="77777777" w:rsidR="00A47873" w:rsidRPr="0039004A" w:rsidRDefault="00A47873" w:rsidP="0063755F">
      <w:pPr>
        <w:pStyle w:val="Styl1"/>
      </w:pPr>
      <w:r>
        <w:t xml:space="preserve">Za </w:t>
      </w:r>
      <w:r w:rsidRPr="00E90EB1">
        <w:rPr>
          <w:b/>
          <w:bCs/>
        </w:rPr>
        <w:t>okolnost zpracování</w:t>
      </w:r>
      <w:r>
        <w:t xml:space="preserve"> se považuje např. skutečnost, že subjektem údajů je dítě, ale také např. skutečnost, že informace je dostupná na webu </w:t>
      </w:r>
      <w:r w:rsidR="00864F94">
        <w:t>AVU</w:t>
      </w:r>
      <w:r>
        <w:t>.</w:t>
      </w:r>
    </w:p>
    <w:p w14:paraId="5E745800" w14:textId="77777777" w:rsidR="00020E09" w:rsidRDefault="00A47873" w:rsidP="00020E09">
      <w:pPr>
        <w:pStyle w:val="Styl1"/>
      </w:pPr>
      <w:r w:rsidRPr="00020E09">
        <w:rPr>
          <w:b/>
          <w:bCs/>
        </w:rPr>
        <w:t>Očekáváním subjektu údajů</w:t>
      </w:r>
      <w:r>
        <w:t xml:space="preserve"> se myslí, co subjekt údajů přirozeně očekává, tedy, co je standardní pro zpracování podobného charakteru. Například se jedná o dlouhou dobu uchování </w:t>
      </w:r>
      <w:r w:rsidR="00020E09">
        <w:t>osobních údajů</w:t>
      </w:r>
      <w:r>
        <w:t xml:space="preserve"> v řádu desítek let nebo skutečnost, že </w:t>
      </w:r>
      <w:r w:rsidR="00020E09">
        <w:t>osobní údaje</w:t>
      </w:r>
      <w:r>
        <w:t xml:space="preserve"> budou zpracovány pomocí logaritmu nebo umělé inteligence bez zásahu člověka a toto zpracování bude mít na subjekt údajů právní důsledek.</w:t>
      </w:r>
    </w:p>
    <w:p w14:paraId="3060DD61" w14:textId="77777777" w:rsidR="00020E09" w:rsidRPr="00020E09" w:rsidRDefault="00020E09" w:rsidP="00020E09">
      <w:pPr>
        <w:pStyle w:val="Nadpis2"/>
        <w:keepNext/>
      </w:pPr>
      <w:r>
        <w:t>Článek 3</w:t>
      </w:r>
    </w:p>
    <w:p w14:paraId="0F19A2DD" w14:textId="77777777" w:rsidR="00A47873" w:rsidRPr="0039004A" w:rsidRDefault="00A47873" w:rsidP="00020E09">
      <w:pPr>
        <w:pStyle w:val="Nadpis3"/>
      </w:pPr>
      <w:r>
        <w:t>Osobní údaje získané z jiných zdrojů než od subjektu údajů</w:t>
      </w:r>
      <w:r w:rsidRPr="00145D50">
        <w:t xml:space="preserve"> </w:t>
      </w:r>
    </w:p>
    <w:p w14:paraId="6589BCD8" w14:textId="336B10F9" w:rsidR="00A47873" w:rsidRDefault="00A47873" w:rsidP="00421487">
      <w:pPr>
        <w:pStyle w:val="Styl1"/>
        <w:numPr>
          <w:ilvl w:val="0"/>
          <w:numId w:val="10"/>
        </w:numPr>
        <w:ind w:left="709" w:hanging="567"/>
      </w:pPr>
      <w:r>
        <w:t xml:space="preserve">Nebyly-li </w:t>
      </w:r>
      <w:r w:rsidR="00020E09">
        <w:t>osobní údaje</w:t>
      </w:r>
      <w:r>
        <w:t xml:space="preserve"> získány od subjektů údajů, ale </w:t>
      </w:r>
      <w:r w:rsidRPr="00020E09">
        <w:rPr>
          <w:b/>
          <w:bCs/>
        </w:rPr>
        <w:t>z jiného zdroje</w:t>
      </w:r>
      <w:r>
        <w:t xml:space="preserve">, zodpovídá </w:t>
      </w:r>
      <w:r w:rsidR="00020E09">
        <w:t>garant</w:t>
      </w:r>
      <w:r>
        <w:t xml:space="preserve"> za poskytnutí informace</w:t>
      </w:r>
      <w:r w:rsidR="00D82D9B">
        <w:t xml:space="preserve"> těmto subjektům</w:t>
      </w:r>
      <w:r>
        <w:t xml:space="preserve"> nejpozději:</w:t>
      </w:r>
    </w:p>
    <w:p w14:paraId="701E8C06" w14:textId="77777777" w:rsidR="00A47873" w:rsidRDefault="00A47873" w:rsidP="00421487">
      <w:pPr>
        <w:pStyle w:val="Bod-odrka"/>
        <w:numPr>
          <w:ilvl w:val="0"/>
          <w:numId w:val="11"/>
        </w:numPr>
      </w:pPr>
      <w:r>
        <w:t>do jednoho měsíce od jejich shromáždění nebo</w:t>
      </w:r>
    </w:p>
    <w:p w14:paraId="5EEEAF0D" w14:textId="77777777" w:rsidR="00A47873" w:rsidRDefault="00A47873" w:rsidP="00421487">
      <w:pPr>
        <w:pStyle w:val="Bod-odrka"/>
        <w:numPr>
          <w:ilvl w:val="0"/>
          <w:numId w:val="11"/>
        </w:numPr>
      </w:pPr>
      <w:r>
        <w:t>v okamžiku první komunikace se subjektem údajů nebo</w:t>
      </w:r>
    </w:p>
    <w:p w14:paraId="05BE5CB8" w14:textId="77777777" w:rsidR="00A47873" w:rsidRDefault="00A47873" w:rsidP="00421487">
      <w:pPr>
        <w:pStyle w:val="Bod-odrka"/>
        <w:numPr>
          <w:ilvl w:val="0"/>
          <w:numId w:val="11"/>
        </w:numPr>
      </w:pPr>
      <w:r>
        <w:t xml:space="preserve">při prvním zpřístupnění </w:t>
      </w:r>
      <w:r w:rsidR="00864F94">
        <w:t>osobních údajů</w:t>
      </w:r>
      <w:r>
        <w:t xml:space="preserve"> třetí osobě.</w:t>
      </w:r>
    </w:p>
    <w:p w14:paraId="72F7ADE5" w14:textId="77777777" w:rsidR="00A47873" w:rsidRDefault="00A47873" w:rsidP="0063755F">
      <w:pPr>
        <w:pStyle w:val="Styl1"/>
      </w:pPr>
      <w:r>
        <w:t>Tato povinnost se neaplikuje v případě využití výjimky z povinnosti poskytnout informace tzn. pokud platí alespoň jedna z podmínek:</w:t>
      </w:r>
    </w:p>
    <w:p w14:paraId="22D72D18" w14:textId="77777777" w:rsidR="00A47873" w:rsidRDefault="00A47873" w:rsidP="00421487">
      <w:pPr>
        <w:pStyle w:val="Bod-odrka"/>
        <w:numPr>
          <w:ilvl w:val="0"/>
          <w:numId w:val="12"/>
        </w:numPr>
      </w:pPr>
      <w:r>
        <w:t>subjekt údajů již informací disponuje</w:t>
      </w:r>
    </w:p>
    <w:p w14:paraId="33E9B1C9" w14:textId="77777777" w:rsidR="00A47873" w:rsidRDefault="00A47873" w:rsidP="00421487">
      <w:pPr>
        <w:pStyle w:val="Bod-odrka"/>
        <w:numPr>
          <w:ilvl w:val="0"/>
          <w:numId w:val="11"/>
        </w:numPr>
      </w:pPr>
      <w:r>
        <w:t>poskytnutí informace není možné nebo by vyžadovalo nepřiměřené úsilí</w:t>
      </w:r>
    </w:p>
    <w:p w14:paraId="27562B1C" w14:textId="77777777" w:rsidR="00A47873" w:rsidRDefault="00A47873" w:rsidP="00421487">
      <w:pPr>
        <w:pStyle w:val="Bod-odrka"/>
        <w:numPr>
          <w:ilvl w:val="0"/>
          <w:numId w:val="11"/>
        </w:numPr>
      </w:pPr>
      <w:r>
        <w:t xml:space="preserve">je shromažďování nebo zpřístupnění výslovně stanoveno obecně závazným právním předpisem, který se na </w:t>
      </w:r>
      <w:r w:rsidR="00864F94">
        <w:t>AVU</w:t>
      </w:r>
      <w:r>
        <w:t xml:space="preserve"> vztahuje</w:t>
      </w:r>
    </w:p>
    <w:p w14:paraId="2FC0A8C4" w14:textId="77777777" w:rsidR="00A47873" w:rsidRDefault="00864F94" w:rsidP="00421487">
      <w:pPr>
        <w:pStyle w:val="Bod-odrka"/>
        <w:numPr>
          <w:ilvl w:val="0"/>
          <w:numId w:val="11"/>
        </w:numPr>
      </w:pPr>
      <w:r>
        <w:lastRenderedPageBreak/>
        <w:t>osobní údaje</w:t>
      </w:r>
      <w:r w:rsidR="00A47873">
        <w:t xml:space="preserve"> musí zůstat důvěrné s ohledem na povinnost zachovávat služební tajemství, včetně mlčenlivosti.</w:t>
      </w:r>
    </w:p>
    <w:p w14:paraId="0D1727A5" w14:textId="3B92C1AA" w:rsidR="00A47873" w:rsidRDefault="00864F94" w:rsidP="0063755F">
      <w:pPr>
        <w:pStyle w:val="Styl1"/>
      </w:pPr>
      <w:r>
        <w:t>Garant</w:t>
      </w:r>
      <w:r w:rsidR="00A47873">
        <w:t xml:space="preserve"> je v této souvislosti, pokud využije výjimku, povinen doložit zdůvodnění skutečností pod bodem a) – d) a tuto skutečnost vést v rámci záznamů o</w:t>
      </w:r>
      <w:r>
        <w:t> </w:t>
      </w:r>
      <w:r w:rsidR="00A47873">
        <w:t xml:space="preserve">daném zpracování. Využití výjimky oznamuje písemně </w:t>
      </w:r>
      <w:r w:rsidR="00E30B81">
        <w:t>p</w:t>
      </w:r>
      <w:r w:rsidR="00A47873" w:rsidRPr="00D82D9B">
        <w:t>ověře</w:t>
      </w:r>
      <w:r w:rsidR="00D82D9B" w:rsidRPr="00D82D9B">
        <w:t>nci.</w:t>
      </w:r>
    </w:p>
    <w:p w14:paraId="4C58A082" w14:textId="77777777" w:rsidR="00A47873" w:rsidRPr="003B28A3" w:rsidRDefault="00A47873" w:rsidP="0063755F">
      <w:pPr>
        <w:pStyle w:val="Styl1"/>
      </w:pPr>
      <w:r w:rsidRPr="003B28A3">
        <w:t>Informace o zpracování musí obsahovat minimálně:</w:t>
      </w:r>
    </w:p>
    <w:p w14:paraId="7F128492" w14:textId="77777777" w:rsidR="00A47873" w:rsidRPr="006D7B3C" w:rsidRDefault="00A47873" w:rsidP="00421487">
      <w:pPr>
        <w:pStyle w:val="Bod-odrka"/>
        <w:numPr>
          <w:ilvl w:val="0"/>
          <w:numId w:val="13"/>
        </w:numPr>
      </w:pPr>
      <w:r w:rsidRPr="006D7B3C">
        <w:t xml:space="preserve">totožnost a kontaktní údaje Správce </w:t>
      </w:r>
      <w:r w:rsidR="00864F94">
        <w:t>osobních údajů;</w:t>
      </w:r>
    </w:p>
    <w:p w14:paraId="0474E415" w14:textId="77777777" w:rsidR="00A47873" w:rsidRPr="006D7B3C" w:rsidRDefault="00A47873" w:rsidP="00421487">
      <w:pPr>
        <w:pStyle w:val="Bod-odrka"/>
        <w:numPr>
          <w:ilvl w:val="0"/>
          <w:numId w:val="13"/>
        </w:numPr>
      </w:pPr>
      <w:r w:rsidRPr="006D7B3C">
        <w:t xml:space="preserve">kontaktní údaje na </w:t>
      </w:r>
      <w:r w:rsidR="00864F94">
        <w:t>p</w:t>
      </w:r>
      <w:r w:rsidRPr="006D7B3C">
        <w:t>ověřence</w:t>
      </w:r>
      <w:r w:rsidR="00864F94">
        <w:t>;</w:t>
      </w:r>
    </w:p>
    <w:p w14:paraId="135EA3AB" w14:textId="77777777" w:rsidR="00A47873" w:rsidRDefault="00A47873" w:rsidP="00421487">
      <w:pPr>
        <w:pStyle w:val="Bod-odrka"/>
        <w:numPr>
          <w:ilvl w:val="0"/>
          <w:numId w:val="13"/>
        </w:numPr>
      </w:pPr>
      <w:r w:rsidRPr="006D7B3C">
        <w:t xml:space="preserve">účel, pro který jsou </w:t>
      </w:r>
      <w:r w:rsidR="00864F94">
        <w:t>osobní údaje</w:t>
      </w:r>
      <w:r w:rsidRPr="006D7B3C">
        <w:t xml:space="preserve"> zpracovávány a právní titul tohoto zpracování</w:t>
      </w:r>
      <w:r w:rsidR="00864F94">
        <w:t>;</w:t>
      </w:r>
    </w:p>
    <w:p w14:paraId="30B986C7" w14:textId="77777777" w:rsidR="00A47873" w:rsidRPr="00A51171" w:rsidRDefault="00A47873" w:rsidP="00421487">
      <w:pPr>
        <w:pStyle w:val="Bod-odrka"/>
        <w:numPr>
          <w:ilvl w:val="0"/>
          <w:numId w:val="13"/>
        </w:numPr>
      </w:pPr>
      <w:r w:rsidRPr="00A51171">
        <w:t>kategorie dotčených osobních údajů</w:t>
      </w:r>
      <w:r w:rsidR="00864F94">
        <w:t>;</w:t>
      </w:r>
    </w:p>
    <w:p w14:paraId="587447D9" w14:textId="77777777" w:rsidR="00A47873" w:rsidRPr="006D7B3C" w:rsidRDefault="00A47873" w:rsidP="00421487">
      <w:pPr>
        <w:pStyle w:val="Bod-odrka"/>
        <w:numPr>
          <w:ilvl w:val="0"/>
          <w:numId w:val="13"/>
        </w:numPr>
      </w:pPr>
      <w:r w:rsidRPr="006D7B3C">
        <w:t>případné příjemce nebo kategorie příjemců</w:t>
      </w:r>
      <w:r w:rsidR="00864F94">
        <w:t xml:space="preserve"> osobních údajů;</w:t>
      </w:r>
    </w:p>
    <w:p w14:paraId="7FF53B93" w14:textId="77777777" w:rsidR="00A47873" w:rsidRPr="006D7B3C" w:rsidRDefault="00A47873" w:rsidP="00421487">
      <w:pPr>
        <w:pStyle w:val="Bod-odrka"/>
        <w:numPr>
          <w:ilvl w:val="0"/>
          <w:numId w:val="13"/>
        </w:numPr>
      </w:pPr>
      <w:r w:rsidRPr="006D7B3C">
        <w:t xml:space="preserve">případný </w:t>
      </w:r>
      <w:r>
        <w:t>záměr</w:t>
      </w:r>
      <w:r w:rsidRPr="006D7B3C">
        <w:t xml:space="preserve"> předat </w:t>
      </w:r>
      <w:r w:rsidR="00864F94">
        <w:t>osobní údaje</w:t>
      </w:r>
      <w:r w:rsidRPr="006D7B3C">
        <w:t xml:space="preserve"> do třetí země</w:t>
      </w:r>
      <w:r>
        <w:t>.</w:t>
      </w:r>
    </w:p>
    <w:p w14:paraId="7DFB7E3E" w14:textId="77777777" w:rsidR="00A47873" w:rsidRPr="006D7B3C" w:rsidRDefault="00A47873" w:rsidP="0063755F">
      <w:pPr>
        <w:pStyle w:val="Styl1"/>
      </w:pPr>
      <w:r w:rsidRPr="006D7B3C">
        <w:t xml:space="preserve">Pokud je to nezbytné pro zajištění spravedlivého a transparentního zpracování, </w:t>
      </w:r>
      <w:r w:rsidRPr="003B28A3">
        <w:rPr>
          <w:b/>
          <w:bCs/>
        </w:rPr>
        <w:t>obsahuje informace také:</w:t>
      </w:r>
    </w:p>
    <w:p w14:paraId="34271CDD" w14:textId="77777777" w:rsidR="00A47873" w:rsidRDefault="00A47873" w:rsidP="00421487">
      <w:pPr>
        <w:pStyle w:val="Bod-odrka"/>
        <w:numPr>
          <w:ilvl w:val="0"/>
          <w:numId w:val="14"/>
        </w:numPr>
      </w:pPr>
      <w:r w:rsidRPr="006D7B3C">
        <w:t xml:space="preserve">dobu, po kterou budou </w:t>
      </w:r>
      <w:r w:rsidR="00864F94">
        <w:t>osobní údaje</w:t>
      </w:r>
      <w:r w:rsidRPr="006D7B3C">
        <w:t xml:space="preserve"> uloženy, případně kritéria pro stanovení této doby</w:t>
      </w:r>
      <w:r w:rsidR="00864F94">
        <w:t>;</w:t>
      </w:r>
    </w:p>
    <w:p w14:paraId="5B8B2C5D" w14:textId="77777777" w:rsidR="00A47873" w:rsidRPr="00224A25" w:rsidRDefault="00A47873" w:rsidP="00421487">
      <w:pPr>
        <w:pStyle w:val="Bod-odrka"/>
        <w:numPr>
          <w:ilvl w:val="0"/>
          <w:numId w:val="14"/>
        </w:numPr>
      </w:pPr>
      <w:r w:rsidRPr="00224A25">
        <w:t xml:space="preserve">oprávněné zájmy Správce </w:t>
      </w:r>
      <w:r w:rsidR="00864F94">
        <w:t>osobních údajů</w:t>
      </w:r>
      <w:r w:rsidRPr="00224A25">
        <w:t xml:space="preserve"> nebo třetí osoby</w:t>
      </w:r>
      <w:r w:rsidR="00864F94">
        <w:t>;</w:t>
      </w:r>
    </w:p>
    <w:p w14:paraId="0531E313" w14:textId="77777777" w:rsidR="00A47873" w:rsidRPr="006D7B3C" w:rsidRDefault="00A47873" w:rsidP="00421487">
      <w:pPr>
        <w:pStyle w:val="Bod-odrka"/>
        <w:numPr>
          <w:ilvl w:val="0"/>
          <w:numId w:val="14"/>
        </w:numPr>
      </w:pPr>
      <w:r w:rsidRPr="006D7B3C">
        <w:t>existenci práva subjektu údajů požadovat přístup ke svým </w:t>
      </w:r>
      <w:r w:rsidR="00864F94">
        <w:t>osobním údajům</w:t>
      </w:r>
      <w:r>
        <w:t>, jejich opravu, výmaz, omezení zpracování a právo vznést námitku proti zpracování a právo na přenositelnost</w:t>
      </w:r>
      <w:r w:rsidR="00864F94">
        <w:t>;</w:t>
      </w:r>
    </w:p>
    <w:p w14:paraId="65E109F8" w14:textId="77777777" w:rsidR="00A47873" w:rsidRPr="006D7B3C" w:rsidRDefault="00A47873" w:rsidP="00421487">
      <w:pPr>
        <w:pStyle w:val="Bod-odrka"/>
        <w:numPr>
          <w:ilvl w:val="0"/>
          <w:numId w:val="14"/>
        </w:numPr>
      </w:pPr>
      <w:r w:rsidRPr="006D7B3C">
        <w:t>existenci práva subjektu údajů kdykoliv odvolat souhlas se zpracování, pokud je souhlas právním titulem pro zpracování</w:t>
      </w:r>
      <w:r w:rsidR="00864F94">
        <w:t>;</w:t>
      </w:r>
    </w:p>
    <w:p w14:paraId="05486689" w14:textId="77777777" w:rsidR="00A47873" w:rsidRDefault="00A47873" w:rsidP="00421487">
      <w:pPr>
        <w:pStyle w:val="Bod-odrka"/>
        <w:numPr>
          <w:ilvl w:val="0"/>
          <w:numId w:val="14"/>
        </w:numPr>
      </w:pPr>
      <w:r w:rsidRPr="006D7B3C">
        <w:t xml:space="preserve">existenci práva subjektu údajů podat stížnost u </w:t>
      </w:r>
      <w:r w:rsidR="00864F94">
        <w:t>Úřadu pro ochranu osobních údajů;</w:t>
      </w:r>
    </w:p>
    <w:p w14:paraId="4592376A" w14:textId="77777777" w:rsidR="00A47873" w:rsidRPr="006D7B3C" w:rsidRDefault="00A47873" w:rsidP="00421487">
      <w:pPr>
        <w:pStyle w:val="Bod-odrka"/>
        <w:numPr>
          <w:ilvl w:val="0"/>
          <w:numId w:val="14"/>
        </w:numPr>
      </w:pPr>
      <w:r>
        <w:t>zdroj, ze kterého osobní údaje pocházejí</w:t>
      </w:r>
      <w:r w:rsidR="00864F94">
        <w:t>;</w:t>
      </w:r>
    </w:p>
    <w:p w14:paraId="1564A657" w14:textId="77777777" w:rsidR="00A47873" w:rsidRDefault="00A47873" w:rsidP="00421487">
      <w:pPr>
        <w:pStyle w:val="Bod-odrka"/>
        <w:numPr>
          <w:ilvl w:val="0"/>
          <w:numId w:val="14"/>
        </w:numPr>
      </w:pPr>
      <w:r w:rsidRPr="006D7B3C">
        <w:t xml:space="preserve">skutečnost, že dochází k automatizovanému rozhodování, včetně profilování.    </w:t>
      </w:r>
    </w:p>
    <w:p w14:paraId="514E205C" w14:textId="77777777" w:rsidR="00A47873" w:rsidRPr="00A47873" w:rsidRDefault="00A47873" w:rsidP="00A47873">
      <w:pPr>
        <w:pStyle w:val="Styl1"/>
      </w:pPr>
      <w:r>
        <w:t xml:space="preserve">Pravidla pro kvalitativní hodnotu informace a nezbytnost poskytnutí dodatečných informací se řídí podle výkladu </w:t>
      </w:r>
      <w:r w:rsidRPr="003B28A3">
        <w:t>v předchozí kapitole</w:t>
      </w:r>
      <w:r>
        <w:t>.</w:t>
      </w:r>
    </w:p>
    <w:p w14:paraId="3D3C5193" w14:textId="77777777" w:rsidR="00BB6077" w:rsidRDefault="00BB6077" w:rsidP="009C4F2D"/>
    <w:sectPr w:rsidR="00BB6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4B5CF" w14:textId="77777777" w:rsidR="009F7E49" w:rsidRDefault="009F7E49" w:rsidP="009C4F2D">
      <w:r>
        <w:separator/>
      </w:r>
    </w:p>
  </w:endnote>
  <w:endnote w:type="continuationSeparator" w:id="0">
    <w:p w14:paraId="03220473" w14:textId="77777777" w:rsidR="009F7E49" w:rsidRDefault="009F7E49" w:rsidP="009C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u">
    <w:altName w:val="Calibri"/>
    <w:panose1 w:val="00000000000000000000"/>
    <w:charset w:val="EE"/>
    <w:family w:val="auto"/>
    <w:pitch w:val="variable"/>
    <w:sig w:usb0="8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A55BB" w14:textId="77777777" w:rsidR="009F7E49" w:rsidRDefault="009F7E49" w:rsidP="009C4F2D">
      <w:r>
        <w:separator/>
      </w:r>
    </w:p>
  </w:footnote>
  <w:footnote w:type="continuationSeparator" w:id="0">
    <w:p w14:paraId="33DE8B33" w14:textId="77777777" w:rsidR="009F7E49" w:rsidRDefault="009F7E49" w:rsidP="009C4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02093"/>
    <w:multiLevelType w:val="hybridMultilevel"/>
    <w:tmpl w:val="2440092A"/>
    <w:lvl w:ilvl="0" w:tplc="09B6E1DC">
      <w:start w:val="1"/>
      <w:numFmt w:val="lowerLetter"/>
      <w:pStyle w:val="Styl2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D0E6D"/>
    <w:multiLevelType w:val="hybridMultilevel"/>
    <w:tmpl w:val="5F2A655C"/>
    <w:lvl w:ilvl="0" w:tplc="25964C16">
      <w:start w:val="1"/>
      <w:numFmt w:val="lowerLetter"/>
      <w:pStyle w:val="Bod-odrka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DC66011"/>
    <w:multiLevelType w:val="hybridMultilevel"/>
    <w:tmpl w:val="059EC926"/>
    <w:lvl w:ilvl="0" w:tplc="60C61E24">
      <w:start w:val="1"/>
      <w:numFmt w:val="decimal"/>
      <w:pStyle w:val="Styl1"/>
      <w:lvlText w:val="(%1)"/>
      <w:lvlJc w:val="left"/>
      <w:pPr>
        <w:ind w:left="1077" w:hanging="360"/>
      </w:pPr>
      <w:rPr>
        <w:rFonts w:ascii="Helvetica" w:eastAsiaTheme="minorHAnsi" w:hAnsi="Helvetica" w:cs="Helvetica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521D5AC1"/>
    <w:multiLevelType w:val="hybridMultilevel"/>
    <w:tmpl w:val="ED68444C"/>
    <w:lvl w:ilvl="0" w:tplc="95C89F42">
      <w:start w:val="1"/>
      <w:numFmt w:val="decimal"/>
      <w:pStyle w:val="Odstavecseseznamem"/>
      <w:lvlText w:val="(%1)"/>
      <w:lvlJc w:val="left"/>
      <w:pPr>
        <w:ind w:left="720" w:hanging="360"/>
      </w:pPr>
      <w:rPr>
        <w:rFonts w:ascii="Helvetica" w:eastAsiaTheme="minorHAnsi" w:hAnsi="Helvetica" w:cs="Helvetica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2D"/>
    <w:rsid w:val="00020E09"/>
    <w:rsid w:val="000976A3"/>
    <w:rsid w:val="000B0180"/>
    <w:rsid w:val="001143A7"/>
    <w:rsid w:val="00243449"/>
    <w:rsid w:val="00255EB0"/>
    <w:rsid w:val="002A36EB"/>
    <w:rsid w:val="002C5CD0"/>
    <w:rsid w:val="00312E88"/>
    <w:rsid w:val="003406B1"/>
    <w:rsid w:val="0034199B"/>
    <w:rsid w:val="00344296"/>
    <w:rsid w:val="00421487"/>
    <w:rsid w:val="00445FBE"/>
    <w:rsid w:val="005A1488"/>
    <w:rsid w:val="0060337C"/>
    <w:rsid w:val="006178B8"/>
    <w:rsid w:val="0063755F"/>
    <w:rsid w:val="00654BA0"/>
    <w:rsid w:val="007E7B32"/>
    <w:rsid w:val="0082694F"/>
    <w:rsid w:val="00864F94"/>
    <w:rsid w:val="00924F4C"/>
    <w:rsid w:val="00961CAB"/>
    <w:rsid w:val="009A5144"/>
    <w:rsid w:val="009C4F2D"/>
    <w:rsid w:val="009F7E49"/>
    <w:rsid w:val="00A47873"/>
    <w:rsid w:val="00A579CE"/>
    <w:rsid w:val="00AF1FFE"/>
    <w:rsid w:val="00B01B5A"/>
    <w:rsid w:val="00B54750"/>
    <w:rsid w:val="00BB6077"/>
    <w:rsid w:val="00C31B47"/>
    <w:rsid w:val="00C53882"/>
    <w:rsid w:val="00C8490E"/>
    <w:rsid w:val="00D82D9B"/>
    <w:rsid w:val="00E30028"/>
    <w:rsid w:val="00E30B81"/>
    <w:rsid w:val="00E84949"/>
    <w:rsid w:val="00EC6588"/>
    <w:rsid w:val="00F0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20940"/>
  <w15:chartTrackingRefBased/>
  <w15:docId w15:val="{201E7187-CF49-46A7-8F82-4DCB328B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4F2D"/>
    <w:pPr>
      <w:spacing w:after="0" w:line="240" w:lineRule="auto"/>
    </w:pPr>
    <w:rPr>
      <w:rFonts w:ascii="Avu" w:hAnsi="Avu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C4F2D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color w:val="2F5496" w:themeColor="accent1" w:themeShade="BF"/>
      <w:sz w:val="32"/>
      <w:szCs w:val="32"/>
    </w:rPr>
  </w:style>
  <w:style w:type="paragraph" w:styleId="Nadpis2">
    <w:name w:val="heading 2"/>
    <w:basedOn w:val="Nadpis3"/>
    <w:next w:val="Normln"/>
    <w:link w:val="Nadpis2Char"/>
    <w:uiPriority w:val="9"/>
    <w:unhideWhenUsed/>
    <w:qFormat/>
    <w:rsid w:val="00E84949"/>
    <w:pPr>
      <w:spacing w:before="240" w:after="0"/>
      <w:outlineLvl w:val="1"/>
    </w:p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84949"/>
    <w:pPr>
      <w:spacing w:after="120"/>
      <w:jc w:val="center"/>
      <w:outlineLvl w:val="2"/>
    </w:pPr>
    <w:rPr>
      <w:b/>
      <w:bCs/>
    </w:rPr>
  </w:style>
  <w:style w:type="paragraph" w:styleId="Nadpis4">
    <w:name w:val="heading 4"/>
    <w:basedOn w:val="Odstavecseseznamem"/>
    <w:next w:val="Normln"/>
    <w:link w:val="Nadpis4Char"/>
    <w:uiPriority w:val="9"/>
    <w:unhideWhenUsed/>
    <w:rsid w:val="00E84949"/>
    <w:pPr>
      <w:numPr>
        <w:numId w:val="0"/>
      </w:numPr>
      <w:ind w:left="714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4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4F2D"/>
  </w:style>
  <w:style w:type="paragraph" w:styleId="Zpat">
    <w:name w:val="footer"/>
    <w:basedOn w:val="Normln"/>
    <w:link w:val="ZpatChar"/>
    <w:uiPriority w:val="99"/>
    <w:unhideWhenUsed/>
    <w:rsid w:val="009C4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4F2D"/>
  </w:style>
  <w:style w:type="character" w:customStyle="1" w:styleId="Nadpis1Char">
    <w:name w:val="Nadpis 1 Char"/>
    <w:basedOn w:val="Standardnpsmoodstavce"/>
    <w:link w:val="Nadpis1"/>
    <w:uiPriority w:val="9"/>
    <w:rsid w:val="009C4F2D"/>
    <w:rPr>
      <w:rFonts w:ascii="Avu" w:eastAsiaTheme="majorEastAsia" w:hAnsi="Avu" w:cstheme="majorBidi"/>
      <w:b/>
      <w:bCs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9C4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E84949"/>
    <w:rPr>
      <w:rFonts w:ascii="Avu" w:hAnsi="Avu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E84949"/>
    <w:rPr>
      <w:rFonts w:ascii="Avu" w:hAnsi="Avu"/>
      <w:b/>
      <w:bCs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54BA0"/>
    <w:pPr>
      <w:numPr>
        <w:numId w:val="2"/>
      </w:numPr>
      <w:spacing w:before="120" w:after="120"/>
      <w:ind w:hanging="578"/>
      <w:jc w:val="both"/>
      <w:outlineLvl w:val="3"/>
    </w:pPr>
  </w:style>
  <w:style w:type="character" w:customStyle="1" w:styleId="Nadpis4Char">
    <w:name w:val="Nadpis 4 Char"/>
    <w:basedOn w:val="Standardnpsmoodstavce"/>
    <w:link w:val="Nadpis4"/>
    <w:uiPriority w:val="9"/>
    <w:rsid w:val="00E84949"/>
    <w:rPr>
      <w:rFonts w:ascii="Avu" w:hAnsi="Avu"/>
      <w:sz w:val="24"/>
      <w:szCs w:val="24"/>
    </w:rPr>
  </w:style>
  <w:style w:type="paragraph" w:customStyle="1" w:styleId="Bod-odrka">
    <w:name w:val="Bod - odrážka"/>
    <w:basedOn w:val="Normln"/>
    <w:link w:val="Bod-odrkaChar"/>
    <w:qFormat/>
    <w:rsid w:val="000B0180"/>
    <w:pPr>
      <w:numPr>
        <w:numId w:val="1"/>
      </w:numPr>
      <w:jc w:val="both"/>
    </w:pPr>
  </w:style>
  <w:style w:type="character" w:styleId="Nzevknihy">
    <w:name w:val="Book Title"/>
    <w:basedOn w:val="Standardnpsmoodstavce"/>
    <w:uiPriority w:val="33"/>
    <w:qFormat/>
    <w:rsid w:val="0034199B"/>
    <w:rPr>
      <w:b/>
      <w:bCs/>
      <w:i/>
      <w:iCs/>
      <w:spacing w:val="5"/>
    </w:rPr>
  </w:style>
  <w:style w:type="character" w:customStyle="1" w:styleId="Bod-odrkaChar">
    <w:name w:val="Bod - odrážka Char"/>
    <w:basedOn w:val="Standardnpsmoodstavce"/>
    <w:link w:val="Bod-odrka"/>
    <w:rsid w:val="000B0180"/>
    <w:rPr>
      <w:rFonts w:ascii="Avu" w:hAnsi="Avu"/>
      <w:sz w:val="24"/>
      <w:szCs w:val="24"/>
    </w:rPr>
  </w:style>
  <w:style w:type="paragraph" w:customStyle="1" w:styleId="Styl1">
    <w:name w:val="Styl1"/>
    <w:basedOn w:val="Odstavecseseznamem"/>
    <w:next w:val="Odstavecseseznamem"/>
    <w:link w:val="Styl1Char"/>
    <w:qFormat/>
    <w:rsid w:val="0063755F"/>
    <w:pPr>
      <w:numPr>
        <w:numId w:val="4"/>
      </w:numPr>
      <w:ind w:left="709" w:hanging="567"/>
      <w:outlineLvl w:val="9"/>
    </w:pPr>
  </w:style>
  <w:style w:type="character" w:customStyle="1" w:styleId="Styl1Char">
    <w:name w:val="Styl1 Char"/>
    <w:basedOn w:val="Standardnpsmoodstavce"/>
    <w:link w:val="Styl1"/>
    <w:rsid w:val="0063755F"/>
    <w:rPr>
      <w:rFonts w:ascii="Avu" w:hAnsi="Avu"/>
      <w:sz w:val="24"/>
      <w:szCs w:val="24"/>
    </w:rPr>
  </w:style>
  <w:style w:type="paragraph" w:customStyle="1" w:styleId="Styl2">
    <w:name w:val="Styl2"/>
    <w:basedOn w:val="Odstavecseseznamem"/>
    <w:link w:val="Styl2Char"/>
    <w:autoRedefine/>
    <w:rsid w:val="00A47873"/>
    <w:pPr>
      <w:numPr>
        <w:numId w:val="3"/>
      </w:numPr>
      <w:spacing w:before="0" w:after="0"/>
      <w:contextualSpacing/>
      <w:outlineLvl w:val="9"/>
    </w:pPr>
    <w:rPr>
      <w:rFonts w:ascii="Arial" w:hAnsi="Arial"/>
      <w:sz w:val="22"/>
      <w:szCs w:val="22"/>
    </w:rPr>
  </w:style>
  <w:style w:type="character" w:customStyle="1" w:styleId="Styl2Char">
    <w:name w:val="Styl2 Char"/>
    <w:basedOn w:val="Standardnpsmoodstavce"/>
    <w:link w:val="Styl2"/>
    <w:rsid w:val="00A47873"/>
    <w:rPr>
      <w:rFonts w:ascii="Arial" w:hAnsi="Arial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3755F"/>
    <w:rPr>
      <w:rFonts w:ascii="Avu" w:hAnsi="Avu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E7B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7B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7B32"/>
    <w:rPr>
      <w:rFonts w:ascii="Avu" w:hAnsi="Avu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7B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7B32"/>
    <w:rPr>
      <w:rFonts w:ascii="Avu" w:hAnsi="Avu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7B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4E66DF9FB88644AB9547D035CF7956" ma:contentTypeVersion="0" ma:contentTypeDescription="Vytvoří nový dokument" ma:contentTypeScope="" ma:versionID="80f2f10b3d92041d17fc440a9baf9c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cf299a61f40d1b25bab83def3a9304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F90178-DEEA-4C5B-B281-6A3FFEC89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15EDEA-EE05-4DBD-951A-AD045433A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313E5-A20F-49C6-9311-563708437795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Gulázsi</dc:creator>
  <cp:keywords/>
  <dc:description/>
  <cp:lastModifiedBy>Ellingerova, Eva</cp:lastModifiedBy>
  <cp:revision>3</cp:revision>
  <dcterms:created xsi:type="dcterms:W3CDTF">2020-11-23T21:00:00Z</dcterms:created>
  <dcterms:modified xsi:type="dcterms:W3CDTF">2020-11-27T09:28:00Z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0x010100EA4E66DF9FB88644AB9547D035CF7956</vt:lpwstr>
  </property>
</Properties>
</file>